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DC68" w14:textId="4DC312AB" w:rsidR="00141EE2" w:rsidRDefault="00141EE2" w:rsidP="0000406B">
      <w:pPr>
        <w:pStyle w:val="Heading1"/>
        <w:rPr>
          <w:color w:val="auto"/>
          <w:lang w:val="en-GB"/>
        </w:rPr>
      </w:pPr>
      <w:r w:rsidRPr="0000406B">
        <w:rPr>
          <w:color w:val="auto"/>
          <w:lang w:val="en-GB"/>
        </w:rPr>
        <w:t xml:space="preserve">Energy Reduction </w:t>
      </w:r>
      <w:r w:rsidR="005D6405" w:rsidRPr="0000406B">
        <w:rPr>
          <w:color w:val="auto"/>
          <w:lang w:val="en-GB"/>
        </w:rPr>
        <w:t>Checklist</w:t>
      </w:r>
    </w:p>
    <w:p w14:paraId="4FB008AE" w14:textId="77777777" w:rsidR="0000406B" w:rsidRPr="0000406B" w:rsidRDefault="0000406B" w:rsidP="0000406B">
      <w:pPr>
        <w:rPr>
          <w:lang w:val="en-GB"/>
        </w:rPr>
      </w:pPr>
    </w:p>
    <w:tbl>
      <w:tblPr>
        <w:tblStyle w:val="GridTable2-Accent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2"/>
        <w:gridCol w:w="3380"/>
        <w:gridCol w:w="2915"/>
      </w:tblGrid>
      <w:tr w:rsidR="00141EE2" w:rsidRPr="00141EE2" w14:paraId="121B39A3" w14:textId="77777777" w:rsidTr="007F6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36F65434" w14:textId="77777777" w:rsidR="00141EE2" w:rsidRPr="0000406B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00406B">
              <w:rPr>
                <w:rFonts w:eastAsiaTheme="minorEastAsia" w:cs="Arial"/>
                <w:sz w:val="20"/>
                <w:szCs w:val="20"/>
              </w:rPr>
              <w:t>Action</w:t>
            </w:r>
          </w:p>
        </w:tc>
        <w:tc>
          <w:tcPr>
            <w:tcW w:w="3380" w:type="dxa"/>
          </w:tcPr>
          <w:p w14:paraId="2309213D" w14:textId="77777777" w:rsidR="00141EE2" w:rsidRPr="0000406B" w:rsidRDefault="00141EE2" w:rsidP="00141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00406B">
              <w:rPr>
                <w:rFonts w:eastAsiaTheme="minorEastAsia" w:cs="Arial"/>
                <w:sz w:val="20"/>
                <w:szCs w:val="20"/>
              </w:rPr>
              <w:t>Comments</w:t>
            </w:r>
          </w:p>
        </w:tc>
        <w:tc>
          <w:tcPr>
            <w:tcW w:w="2915" w:type="dxa"/>
          </w:tcPr>
          <w:p w14:paraId="304CEC8A" w14:textId="77777777" w:rsidR="00141EE2" w:rsidRPr="0000406B" w:rsidRDefault="00141EE2" w:rsidP="00141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00406B">
              <w:rPr>
                <w:rFonts w:eastAsiaTheme="minorEastAsia" w:cs="Arial"/>
                <w:sz w:val="20"/>
                <w:szCs w:val="20"/>
              </w:rPr>
              <w:t>Academy Status / Checklist</w:t>
            </w:r>
          </w:p>
        </w:tc>
      </w:tr>
      <w:tr w:rsidR="00141EE2" w:rsidRPr="00141EE2" w14:paraId="21DBE310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397ECAFA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Turn on minimal lights on unlock and increase as required (Site)</w:t>
            </w:r>
          </w:p>
        </w:tc>
        <w:tc>
          <w:tcPr>
            <w:tcW w:w="3380" w:type="dxa"/>
          </w:tcPr>
          <w:p w14:paraId="503DAB77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The building will not be at capacity when unlocking, consider if whole blocks need to be lit from, for example, 6am.</w:t>
            </w:r>
          </w:p>
        </w:tc>
        <w:tc>
          <w:tcPr>
            <w:tcW w:w="2915" w:type="dxa"/>
          </w:tcPr>
          <w:p w14:paraId="68E7DB7B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7907BC11" w14:textId="77777777" w:rsidTr="007F6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0BA2AD70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Verify time out periods on lighting</w:t>
            </w:r>
          </w:p>
        </w:tc>
        <w:tc>
          <w:tcPr>
            <w:tcW w:w="3380" w:type="dxa"/>
          </w:tcPr>
          <w:p w14:paraId="7AE4663E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Are detection sensors/smart controls set at appropriate levels, can these be reduced?</w:t>
            </w:r>
          </w:p>
        </w:tc>
        <w:tc>
          <w:tcPr>
            <w:tcW w:w="2915" w:type="dxa"/>
          </w:tcPr>
          <w:p w14:paraId="27336072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254E488A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38C6E365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Turn off classroom lights during lunch/break/after school periods when not in use</w:t>
            </w:r>
          </w:p>
        </w:tc>
        <w:tc>
          <w:tcPr>
            <w:tcW w:w="3380" w:type="dxa"/>
          </w:tcPr>
          <w:p w14:paraId="410E600D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Whole school engagement. Staff to support.</w:t>
            </w:r>
          </w:p>
          <w:p w14:paraId="5F879BB4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Engage student Eco Council.</w:t>
            </w:r>
          </w:p>
        </w:tc>
        <w:tc>
          <w:tcPr>
            <w:tcW w:w="2915" w:type="dxa"/>
          </w:tcPr>
          <w:p w14:paraId="706D1F14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75DAFF8D" w14:textId="77777777" w:rsidTr="007F6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47419CCA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Conduct a review of outside lighting</w:t>
            </w:r>
          </w:p>
        </w:tc>
        <w:tc>
          <w:tcPr>
            <w:tcW w:w="3380" w:type="dxa"/>
          </w:tcPr>
          <w:p w14:paraId="3B28D63D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Are all lights needed? Can time clocks be adjusted to suitable time periods.</w:t>
            </w:r>
          </w:p>
        </w:tc>
        <w:tc>
          <w:tcPr>
            <w:tcW w:w="2915" w:type="dxa"/>
          </w:tcPr>
          <w:p w14:paraId="28AFA85F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33BDD148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6D8AC985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Turn off air-conditioning when not in use and in the evenings</w:t>
            </w:r>
          </w:p>
        </w:tc>
        <w:tc>
          <w:tcPr>
            <w:tcW w:w="3380" w:type="dxa"/>
          </w:tcPr>
          <w:p w14:paraId="0061D28E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Are windows used appropriately when A/C running? Remind staff. Ask end of day staff (site/cleaners) to check rooms on lock-up.</w:t>
            </w:r>
          </w:p>
        </w:tc>
        <w:tc>
          <w:tcPr>
            <w:tcW w:w="2915" w:type="dxa"/>
          </w:tcPr>
          <w:p w14:paraId="43D73FF7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0151061D" w14:textId="77777777" w:rsidTr="007F6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14128443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Set air-conditioning to 18 degrees, 21 degrees for server rooms</w:t>
            </w:r>
            <w:r w:rsidR="005D6405">
              <w:rPr>
                <w:rFonts w:eastAsiaTheme="minorEastAsia" w:cs="Arial"/>
                <w:sz w:val="20"/>
                <w:szCs w:val="20"/>
              </w:rPr>
              <w:t>.</w:t>
            </w:r>
          </w:p>
        </w:tc>
        <w:tc>
          <w:tcPr>
            <w:tcW w:w="3380" w:type="dxa"/>
          </w:tcPr>
          <w:p w14:paraId="2568AE4C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 xml:space="preserve">18 degrees is an appropriate classroom temperature in most cases. </w:t>
            </w:r>
          </w:p>
        </w:tc>
        <w:tc>
          <w:tcPr>
            <w:tcW w:w="2915" w:type="dxa"/>
          </w:tcPr>
          <w:p w14:paraId="3BF356AD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3A052A95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1C644328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Ensure projectors are turned off each evening and when not in use</w:t>
            </w:r>
          </w:p>
        </w:tc>
        <w:tc>
          <w:tcPr>
            <w:tcW w:w="3380" w:type="dxa"/>
          </w:tcPr>
          <w:p w14:paraId="4D7106FC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Remind staff. Ask end of day staff (site/cleaners) to check rooms on lock-up.</w:t>
            </w:r>
          </w:p>
        </w:tc>
        <w:tc>
          <w:tcPr>
            <w:tcW w:w="2915" w:type="dxa"/>
          </w:tcPr>
          <w:p w14:paraId="0425D265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4AA9CF18" w14:textId="77777777" w:rsidTr="007F6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733F7150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Is a shutdown command in place for computers to power down at a set time?</w:t>
            </w:r>
          </w:p>
        </w:tc>
        <w:tc>
          <w:tcPr>
            <w:tcW w:w="3380" w:type="dxa"/>
          </w:tcPr>
          <w:p w14:paraId="63EB0C70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Discuss with IT lead.</w:t>
            </w:r>
          </w:p>
        </w:tc>
        <w:tc>
          <w:tcPr>
            <w:tcW w:w="2915" w:type="dxa"/>
          </w:tcPr>
          <w:p w14:paraId="4B4900A0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5CCC0D5D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6F7AA4CE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Ensure windows are used appropriately, balancing ventilation and heat loss.</w:t>
            </w:r>
          </w:p>
        </w:tc>
        <w:tc>
          <w:tcPr>
            <w:tcW w:w="3380" w:type="dxa"/>
          </w:tcPr>
          <w:p w14:paraId="4F1171EA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Remind staff. Use co2 monitors to support ventilation requirements.</w:t>
            </w:r>
          </w:p>
        </w:tc>
        <w:tc>
          <w:tcPr>
            <w:tcW w:w="2915" w:type="dxa"/>
          </w:tcPr>
          <w:p w14:paraId="6B4BFA3E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1E92C250" w14:textId="77777777" w:rsidTr="007F6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1B2997E8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Remove excess fridges from operation</w:t>
            </w:r>
          </w:p>
        </w:tc>
        <w:tc>
          <w:tcPr>
            <w:tcW w:w="3380" w:type="dxa"/>
          </w:tcPr>
          <w:p w14:paraId="25B56112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Fridges run 24/7. Designate central areas for staff use. Does each department need its own fridge?</w:t>
            </w:r>
          </w:p>
        </w:tc>
        <w:tc>
          <w:tcPr>
            <w:tcW w:w="2915" w:type="dxa"/>
          </w:tcPr>
          <w:p w14:paraId="3A59B573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3698AD91" w14:textId="77777777" w:rsidTr="0000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7F35401D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Remove excess freestanding heaters</w:t>
            </w:r>
          </w:p>
        </w:tc>
        <w:tc>
          <w:tcPr>
            <w:tcW w:w="3380" w:type="dxa"/>
          </w:tcPr>
          <w:p w14:paraId="38E99C8F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Do you need oil filled heaters? Is the room temperature suitable?</w:t>
            </w:r>
          </w:p>
          <w:p w14:paraId="7527F5E2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It may be more economical to install an additional radiator than run multiple 2kw heaters. Exposed element heaters should not be used.</w:t>
            </w:r>
          </w:p>
        </w:tc>
        <w:tc>
          <w:tcPr>
            <w:tcW w:w="2915" w:type="dxa"/>
          </w:tcPr>
          <w:p w14:paraId="1910DA70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3646AA09" w14:textId="77777777" w:rsidTr="0000406B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1A4753F8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lastRenderedPageBreak/>
              <w:t>Ensure hot water boilers (staff room areas) are turned off during weekends and overnight where appropriate.</w:t>
            </w:r>
          </w:p>
        </w:tc>
        <w:tc>
          <w:tcPr>
            <w:tcW w:w="3380" w:type="dxa"/>
          </w:tcPr>
          <w:p w14:paraId="3D6CFEBA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Is the quantity sufficient, can this be reduced?</w:t>
            </w:r>
          </w:p>
        </w:tc>
        <w:tc>
          <w:tcPr>
            <w:tcW w:w="2915" w:type="dxa"/>
          </w:tcPr>
          <w:p w14:paraId="1974F0CD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76B68E74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4FF5F2A3" w14:textId="77777777" w:rsidR="00141EE2" w:rsidRPr="00141EE2" w:rsidRDefault="00141EE2" w:rsidP="00141EE2">
            <w:pPr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>Complete operational check of all plant rooms</w:t>
            </w:r>
          </w:p>
        </w:tc>
        <w:tc>
          <w:tcPr>
            <w:tcW w:w="3380" w:type="dxa"/>
          </w:tcPr>
          <w:p w14:paraId="296A291D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  <w:r w:rsidRPr="00141EE2">
              <w:rPr>
                <w:rFonts w:eastAsiaTheme="minorEastAsia" w:cs="Arial"/>
                <w:sz w:val="20"/>
                <w:szCs w:val="20"/>
              </w:rPr>
              <w:t xml:space="preserve">Are boilers, calorifiers, pumps etc. all running as per the time clock/demand controls? </w:t>
            </w:r>
          </w:p>
        </w:tc>
        <w:tc>
          <w:tcPr>
            <w:tcW w:w="2915" w:type="dxa"/>
          </w:tcPr>
          <w:p w14:paraId="68B80577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Arial"/>
                <w:sz w:val="20"/>
                <w:szCs w:val="20"/>
              </w:rPr>
            </w:pPr>
          </w:p>
        </w:tc>
      </w:tr>
      <w:tr w:rsidR="00141EE2" w:rsidRPr="00141EE2" w14:paraId="09487606" w14:textId="77777777" w:rsidTr="007F6719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5483EB61" w14:textId="77777777" w:rsidR="00141EE2" w:rsidRPr="00141EE2" w:rsidRDefault="00141EE2" w:rsidP="00141EE2">
            <w:pPr>
              <w:rPr>
                <w:rFonts w:cs="Arial"/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Adjust boiler time schedule</w:t>
            </w:r>
          </w:p>
        </w:tc>
        <w:tc>
          <w:tcPr>
            <w:tcW w:w="3380" w:type="dxa"/>
          </w:tcPr>
          <w:p w14:paraId="63E9D029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 xml:space="preserve">Ensure boilers are only on as required. Remember the ‘start’ time is the time that the academy will be to temperature, not when </w:t>
            </w:r>
            <w:r w:rsidR="005D6405">
              <w:rPr>
                <w:sz w:val="20"/>
                <w:szCs w:val="20"/>
              </w:rPr>
              <w:t xml:space="preserve">the boiler </w:t>
            </w:r>
            <w:r w:rsidRPr="00141EE2">
              <w:rPr>
                <w:sz w:val="20"/>
                <w:szCs w:val="20"/>
              </w:rPr>
              <w:t xml:space="preserve">will fire up. Can you adjust the start time to later </w:t>
            </w:r>
            <w:r w:rsidR="005D6405" w:rsidRPr="00141EE2">
              <w:rPr>
                <w:sz w:val="20"/>
                <w:szCs w:val="20"/>
              </w:rPr>
              <w:t>e.g.,</w:t>
            </w:r>
            <w:r w:rsidRPr="00141EE2">
              <w:rPr>
                <w:sz w:val="20"/>
                <w:szCs w:val="20"/>
              </w:rPr>
              <w:t xml:space="preserve"> 8am or later without a loss in comfort? Likewise, utili</w:t>
            </w:r>
            <w:r w:rsidR="002224EC">
              <w:rPr>
                <w:sz w:val="20"/>
                <w:szCs w:val="20"/>
              </w:rPr>
              <w:t>s</w:t>
            </w:r>
            <w:r w:rsidRPr="00141EE2">
              <w:rPr>
                <w:sz w:val="20"/>
                <w:szCs w:val="20"/>
              </w:rPr>
              <w:t>e the building/radiator heat and reduce shut down time where appropriate.</w:t>
            </w:r>
          </w:p>
        </w:tc>
        <w:tc>
          <w:tcPr>
            <w:tcW w:w="2915" w:type="dxa"/>
          </w:tcPr>
          <w:p w14:paraId="1BE3B2A0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41EE2" w:rsidRPr="00141EE2" w14:paraId="02F8593E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3BE48C1D" w14:textId="77777777" w:rsidR="00141EE2" w:rsidRPr="00141EE2" w:rsidRDefault="00141EE2" w:rsidP="00141EE2">
            <w:pPr>
              <w:rPr>
                <w:rFonts w:cs="Arial"/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Adjust boiler set points</w:t>
            </w:r>
          </w:p>
        </w:tc>
        <w:tc>
          <w:tcPr>
            <w:tcW w:w="3380" w:type="dxa"/>
          </w:tcPr>
          <w:p w14:paraId="49DFF666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 xml:space="preserve">Ensure temperatures are correct within boiler settings </w:t>
            </w:r>
            <w:r w:rsidR="005D6405" w:rsidRPr="00141EE2">
              <w:rPr>
                <w:sz w:val="20"/>
                <w:szCs w:val="20"/>
              </w:rPr>
              <w:t>e.g.,</w:t>
            </w:r>
            <w:r w:rsidRPr="00141EE2">
              <w:rPr>
                <w:sz w:val="20"/>
                <w:szCs w:val="20"/>
              </w:rPr>
              <w:t xml:space="preserve"> 18-20 degrees to allow tolerance.</w:t>
            </w:r>
          </w:p>
        </w:tc>
        <w:tc>
          <w:tcPr>
            <w:tcW w:w="2915" w:type="dxa"/>
          </w:tcPr>
          <w:p w14:paraId="2FFC73EF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41EE2" w:rsidRPr="00141EE2" w14:paraId="0FC45A7C" w14:textId="77777777" w:rsidTr="007F6719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0C844298" w14:textId="77777777" w:rsidR="00141EE2" w:rsidRPr="00141EE2" w:rsidRDefault="00141EE2" w:rsidP="00141EE2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Adjust frost stat set point</w:t>
            </w:r>
          </w:p>
        </w:tc>
        <w:tc>
          <w:tcPr>
            <w:tcW w:w="3380" w:type="dxa"/>
          </w:tcPr>
          <w:p w14:paraId="48FB74FF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Ideally set to 5º</w:t>
            </w:r>
          </w:p>
        </w:tc>
        <w:tc>
          <w:tcPr>
            <w:tcW w:w="2915" w:type="dxa"/>
          </w:tcPr>
          <w:p w14:paraId="71C438CF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41EE2" w:rsidRPr="00141EE2" w14:paraId="071DF124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7ACFEF21" w14:textId="77777777" w:rsidR="00141EE2" w:rsidRPr="00141EE2" w:rsidRDefault="00141EE2" w:rsidP="00141EE2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Ensure boiler set point sensors are in suitable locations</w:t>
            </w:r>
          </w:p>
        </w:tc>
        <w:tc>
          <w:tcPr>
            <w:tcW w:w="3380" w:type="dxa"/>
          </w:tcPr>
          <w:p w14:paraId="1615CC03" w14:textId="77777777" w:rsidR="00141EE2" w:rsidRPr="00141EE2" w:rsidRDefault="005D6405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.g.,</w:t>
            </w:r>
            <w:r w:rsidR="00141EE2" w:rsidRPr="00141EE2">
              <w:rPr>
                <w:sz w:val="20"/>
                <w:szCs w:val="20"/>
              </w:rPr>
              <w:t xml:space="preserve"> not adjacent external doors or in known cold locations.</w:t>
            </w:r>
          </w:p>
        </w:tc>
        <w:tc>
          <w:tcPr>
            <w:tcW w:w="2915" w:type="dxa"/>
          </w:tcPr>
          <w:p w14:paraId="5D404EDA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41EE2" w:rsidRPr="00141EE2" w14:paraId="53CCEDE6" w14:textId="77777777" w:rsidTr="007F6719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22B8B3CB" w14:textId="77777777" w:rsidR="00141EE2" w:rsidRPr="00141EE2" w:rsidRDefault="00141EE2" w:rsidP="00141EE2">
            <w:pPr>
              <w:rPr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Ensure hot water boilers</w:t>
            </w:r>
            <w:r w:rsidR="005D6405">
              <w:rPr>
                <w:sz w:val="20"/>
                <w:szCs w:val="20"/>
              </w:rPr>
              <w:t>/calorifiers</w:t>
            </w:r>
            <w:r w:rsidRPr="00141EE2">
              <w:rPr>
                <w:sz w:val="20"/>
                <w:szCs w:val="20"/>
              </w:rPr>
              <w:t xml:space="preserve"> are operating correctly</w:t>
            </w:r>
          </w:p>
        </w:tc>
        <w:tc>
          <w:tcPr>
            <w:tcW w:w="3380" w:type="dxa"/>
          </w:tcPr>
          <w:p w14:paraId="22D631B0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Check time clocks and operating temperatures (60º).</w:t>
            </w:r>
          </w:p>
        </w:tc>
        <w:tc>
          <w:tcPr>
            <w:tcW w:w="2915" w:type="dxa"/>
          </w:tcPr>
          <w:p w14:paraId="0E3CF698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41EE2" w:rsidRPr="00141EE2" w14:paraId="68CEEB84" w14:textId="77777777" w:rsidTr="007F6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77CF71BC" w14:textId="77777777" w:rsidR="00141EE2" w:rsidRPr="00141EE2" w:rsidRDefault="00141EE2" w:rsidP="00141EE2">
            <w:pPr>
              <w:rPr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Check all classroom thermostats are set to appropriate levels</w:t>
            </w:r>
          </w:p>
        </w:tc>
        <w:tc>
          <w:tcPr>
            <w:tcW w:w="3380" w:type="dxa"/>
          </w:tcPr>
          <w:p w14:paraId="6C4B29B0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18 degrees is a suitable classroom temperature in most instances, supported by NASUWT and NEU.</w:t>
            </w:r>
          </w:p>
        </w:tc>
        <w:tc>
          <w:tcPr>
            <w:tcW w:w="2915" w:type="dxa"/>
          </w:tcPr>
          <w:p w14:paraId="1A8B3076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41EE2" w:rsidRPr="00141EE2" w14:paraId="51EA1C86" w14:textId="77777777" w:rsidTr="007F6719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652E202F" w14:textId="77777777" w:rsidR="00141EE2" w:rsidRPr="00141EE2" w:rsidRDefault="00141EE2" w:rsidP="00141EE2">
            <w:pPr>
              <w:rPr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Close blinds overnight and where possible to reduce heat loss</w:t>
            </w:r>
          </w:p>
        </w:tc>
        <w:tc>
          <w:tcPr>
            <w:tcW w:w="3380" w:type="dxa"/>
          </w:tcPr>
          <w:p w14:paraId="3595A73B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1EE2">
              <w:rPr>
                <w:sz w:val="20"/>
                <w:szCs w:val="20"/>
              </w:rPr>
              <w:t>Remind staff. Ask end of day staff (site/cleaners) to check rooms on lock-up.</w:t>
            </w:r>
          </w:p>
        </w:tc>
        <w:tc>
          <w:tcPr>
            <w:tcW w:w="2915" w:type="dxa"/>
          </w:tcPr>
          <w:p w14:paraId="493D5B73" w14:textId="77777777" w:rsidR="00141EE2" w:rsidRPr="00141EE2" w:rsidRDefault="00141EE2" w:rsidP="00141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41EE2" w:rsidRPr="00141EE2" w14:paraId="1C1CE9D7" w14:textId="77777777" w:rsidTr="0000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dxa"/>
          </w:tcPr>
          <w:p w14:paraId="1D55210A" w14:textId="77777777" w:rsidR="00141EE2" w:rsidRPr="002224EC" w:rsidRDefault="00141EE2" w:rsidP="00141EE2">
            <w:pPr>
              <w:rPr>
                <w:sz w:val="20"/>
                <w:szCs w:val="20"/>
              </w:rPr>
            </w:pPr>
            <w:r w:rsidRPr="002224EC">
              <w:rPr>
                <w:sz w:val="20"/>
                <w:szCs w:val="20"/>
              </w:rPr>
              <w:t>Ensure heating is turned off to unoccupied areas</w:t>
            </w:r>
          </w:p>
        </w:tc>
        <w:tc>
          <w:tcPr>
            <w:tcW w:w="3380" w:type="dxa"/>
          </w:tcPr>
          <w:p w14:paraId="65E146BC" w14:textId="77777777" w:rsidR="00141EE2" w:rsidRPr="002224EC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24EC">
              <w:rPr>
                <w:sz w:val="20"/>
                <w:szCs w:val="20"/>
              </w:rPr>
              <w:t>Where appropriate and not linked to in-use areas.</w:t>
            </w:r>
          </w:p>
        </w:tc>
        <w:tc>
          <w:tcPr>
            <w:tcW w:w="2915" w:type="dxa"/>
          </w:tcPr>
          <w:p w14:paraId="0E638CCA" w14:textId="77777777" w:rsidR="00141EE2" w:rsidRPr="00141EE2" w:rsidRDefault="00141EE2" w:rsidP="00141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5122A9EC" w14:textId="77777777" w:rsidR="00141EE2" w:rsidRPr="00141EE2" w:rsidRDefault="00141EE2" w:rsidP="00141EE2">
      <w:pPr>
        <w:rPr>
          <w:rFonts w:ascii="Gill Sans MT" w:eastAsiaTheme="minorEastAsia" w:hAnsi="Gill Sans MT" w:cstheme="minorBid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141EE2" w:rsidRPr="00141EE2" w14:paraId="494CC6CA" w14:textId="77777777" w:rsidTr="007F6719">
        <w:tc>
          <w:tcPr>
            <w:tcW w:w="4803" w:type="dxa"/>
          </w:tcPr>
          <w:p w14:paraId="39DD9A2D" w14:textId="77777777" w:rsidR="00141EE2" w:rsidRPr="00141EE2" w:rsidRDefault="00141EE2" w:rsidP="00141EE2">
            <w:r w:rsidRPr="00141EE2">
              <w:t>Academy:</w:t>
            </w:r>
          </w:p>
        </w:tc>
        <w:tc>
          <w:tcPr>
            <w:tcW w:w="4804" w:type="dxa"/>
          </w:tcPr>
          <w:p w14:paraId="05708937" w14:textId="77777777" w:rsidR="00141EE2" w:rsidRPr="00141EE2" w:rsidRDefault="00141EE2" w:rsidP="00141EE2"/>
        </w:tc>
      </w:tr>
      <w:tr w:rsidR="00141EE2" w:rsidRPr="00141EE2" w14:paraId="60A38016" w14:textId="77777777" w:rsidTr="007F6719">
        <w:tc>
          <w:tcPr>
            <w:tcW w:w="4803" w:type="dxa"/>
          </w:tcPr>
          <w:p w14:paraId="21731BFC" w14:textId="77777777" w:rsidR="00141EE2" w:rsidRPr="00141EE2" w:rsidRDefault="00141EE2" w:rsidP="00141EE2">
            <w:r w:rsidRPr="00141EE2">
              <w:t>Checklist Completed By:</w:t>
            </w:r>
          </w:p>
        </w:tc>
        <w:tc>
          <w:tcPr>
            <w:tcW w:w="4804" w:type="dxa"/>
          </w:tcPr>
          <w:p w14:paraId="58055BE7" w14:textId="77777777" w:rsidR="00141EE2" w:rsidRPr="00141EE2" w:rsidRDefault="00141EE2" w:rsidP="00141EE2"/>
        </w:tc>
      </w:tr>
      <w:tr w:rsidR="00141EE2" w:rsidRPr="00141EE2" w14:paraId="7F048B57" w14:textId="77777777" w:rsidTr="007F6719">
        <w:tc>
          <w:tcPr>
            <w:tcW w:w="4803" w:type="dxa"/>
          </w:tcPr>
          <w:p w14:paraId="7B75BDA8" w14:textId="77777777" w:rsidR="00141EE2" w:rsidRPr="00141EE2" w:rsidRDefault="00141EE2" w:rsidP="00141EE2">
            <w:r w:rsidRPr="00141EE2">
              <w:t>Date:</w:t>
            </w:r>
          </w:p>
        </w:tc>
        <w:tc>
          <w:tcPr>
            <w:tcW w:w="4804" w:type="dxa"/>
          </w:tcPr>
          <w:p w14:paraId="6EF9C4EC" w14:textId="77777777" w:rsidR="00141EE2" w:rsidRPr="00141EE2" w:rsidRDefault="00141EE2" w:rsidP="00141EE2"/>
        </w:tc>
      </w:tr>
    </w:tbl>
    <w:p w14:paraId="1A07CBE2" w14:textId="77777777" w:rsidR="00E20971" w:rsidRPr="00E20971" w:rsidRDefault="00E20971" w:rsidP="00A426A7"/>
    <w:sectPr w:rsidR="00E20971" w:rsidRPr="00E20971" w:rsidSect="0000406B">
      <w:pgSz w:w="11900" w:h="16840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0DEA" w14:textId="77777777" w:rsidR="00E52AF9" w:rsidRDefault="00E52AF9" w:rsidP="00D74BF9">
      <w:r>
        <w:separator/>
      </w:r>
    </w:p>
  </w:endnote>
  <w:endnote w:type="continuationSeparator" w:id="0">
    <w:p w14:paraId="3DA6D925" w14:textId="77777777" w:rsidR="00E52AF9" w:rsidRDefault="00E52AF9" w:rsidP="00D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1E17" w14:textId="77777777" w:rsidR="00E52AF9" w:rsidRDefault="00E52AF9" w:rsidP="00D74BF9">
      <w:r>
        <w:separator/>
      </w:r>
    </w:p>
  </w:footnote>
  <w:footnote w:type="continuationSeparator" w:id="0">
    <w:p w14:paraId="1C7520C0" w14:textId="77777777" w:rsidR="00E52AF9" w:rsidRDefault="00E52AF9" w:rsidP="00D7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5E9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D2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FE5D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605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A6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566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74E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E7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10B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967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044FC"/>
    <w:multiLevelType w:val="multilevel"/>
    <w:tmpl w:val="31364E2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3D0B4F"/>
    <w:multiLevelType w:val="hybridMultilevel"/>
    <w:tmpl w:val="0D220E28"/>
    <w:lvl w:ilvl="0" w:tplc="FE3AAF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A66C3"/>
    <w:multiLevelType w:val="multilevel"/>
    <w:tmpl w:val="4468D538"/>
    <w:numStyleLink w:val="OATnumberedlist"/>
  </w:abstractNum>
  <w:abstractNum w:abstractNumId="13" w15:restartNumberingAfterBreak="0">
    <w:nsid w:val="0E2D12FC"/>
    <w:multiLevelType w:val="multilevel"/>
    <w:tmpl w:val="2FBE13E6"/>
    <w:lvl w:ilvl="0">
      <w:start w:val="1"/>
      <w:numFmt w:val="bullet"/>
      <w:pStyle w:val="OATbullet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C22B9E"/>
    <w:multiLevelType w:val="hybridMultilevel"/>
    <w:tmpl w:val="18B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26E3D"/>
    <w:multiLevelType w:val="multilevel"/>
    <w:tmpl w:val="3D7E7B42"/>
    <w:styleLink w:val="OATbullet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B0F0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 w:val="0"/>
        <w:i w:val="0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8166C9"/>
    <w:multiLevelType w:val="hybridMultilevel"/>
    <w:tmpl w:val="0809000F"/>
    <w:lvl w:ilvl="0" w:tplc="F9DAA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B752395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olor w:val="A6A6A6" w:themeColor="background1" w:themeShade="A6"/>
      </w:rPr>
    </w:lvl>
    <w:lvl w:ilvl="2" w:tplc="D6A034E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D9D9D9" w:themeColor="background1" w:themeShade="D9"/>
      </w:rPr>
    </w:lvl>
    <w:lvl w:ilvl="3" w:tplc="F5C4276A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582582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5A0EAA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27AC010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D58791E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1A5CA5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7806552"/>
    <w:multiLevelType w:val="multilevel"/>
    <w:tmpl w:val="D79064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2D74C7"/>
    <w:multiLevelType w:val="hybridMultilevel"/>
    <w:tmpl w:val="910A9094"/>
    <w:lvl w:ilvl="0" w:tplc="FE3AAF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1245D"/>
    <w:multiLevelType w:val="multilevel"/>
    <w:tmpl w:val="3D7E7B42"/>
    <w:lvl w:ilvl="0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olor w:val="00B0F0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 w:val="0"/>
        <w:i w:val="0"/>
        <w:color w:val="A6A6A6" w:themeColor="background1" w:themeShade="A6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D9D9D9" w:themeColor="background1" w:themeShade="D9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A455C"/>
    <w:multiLevelType w:val="multilevel"/>
    <w:tmpl w:val="4468D538"/>
    <w:styleLink w:val="OATnumbered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5B6841"/>
    <w:multiLevelType w:val="multilevel"/>
    <w:tmpl w:val="3D7E7B42"/>
    <w:numStyleLink w:val="OATbulletlist"/>
  </w:abstractNum>
  <w:abstractNum w:abstractNumId="22" w15:restartNumberingAfterBreak="0">
    <w:nsid w:val="47247A9D"/>
    <w:multiLevelType w:val="multilevel"/>
    <w:tmpl w:val="910A9094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4D085C"/>
    <w:multiLevelType w:val="multilevel"/>
    <w:tmpl w:val="81BECECA"/>
    <w:styleLink w:val="OATmultilevel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DA7A81"/>
    <w:multiLevelType w:val="hybridMultilevel"/>
    <w:tmpl w:val="0C9E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04FEB"/>
    <w:multiLevelType w:val="multilevel"/>
    <w:tmpl w:val="5052E07E"/>
    <w:lvl w:ilvl="0">
      <w:start w:val="1"/>
      <w:numFmt w:val="decimal"/>
      <w:pStyle w:val="OATnum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ATnum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ATnum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ATnum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120578"/>
    <w:multiLevelType w:val="hybridMultilevel"/>
    <w:tmpl w:val="D904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A294D"/>
    <w:multiLevelType w:val="hybridMultilevel"/>
    <w:tmpl w:val="47284C9C"/>
    <w:lvl w:ilvl="0" w:tplc="09926B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30DD"/>
    <w:multiLevelType w:val="hybridMultilevel"/>
    <w:tmpl w:val="B7F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423F"/>
    <w:multiLevelType w:val="hybridMultilevel"/>
    <w:tmpl w:val="63B0C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41255"/>
    <w:multiLevelType w:val="multilevel"/>
    <w:tmpl w:val="B038DD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6695FE7"/>
    <w:multiLevelType w:val="multilevel"/>
    <w:tmpl w:val="910A9094"/>
    <w:numStyleLink w:val="Style1"/>
  </w:abstractNum>
  <w:num w:numId="1" w16cid:durableId="140539846">
    <w:abstractNumId w:val="13"/>
  </w:num>
  <w:num w:numId="2" w16cid:durableId="1195576891">
    <w:abstractNumId w:val="30"/>
  </w:num>
  <w:num w:numId="3" w16cid:durableId="1925263509">
    <w:abstractNumId w:val="14"/>
  </w:num>
  <w:num w:numId="4" w16cid:durableId="1506049146">
    <w:abstractNumId w:val="24"/>
  </w:num>
  <w:num w:numId="5" w16cid:durableId="1727289671">
    <w:abstractNumId w:val="17"/>
  </w:num>
  <w:num w:numId="6" w16cid:durableId="1488981252">
    <w:abstractNumId w:val="23"/>
  </w:num>
  <w:num w:numId="7" w16cid:durableId="1508597255">
    <w:abstractNumId w:val="0"/>
  </w:num>
  <w:num w:numId="8" w16cid:durableId="286158634">
    <w:abstractNumId w:val="1"/>
  </w:num>
  <w:num w:numId="9" w16cid:durableId="796535496">
    <w:abstractNumId w:val="2"/>
  </w:num>
  <w:num w:numId="10" w16cid:durableId="188179577">
    <w:abstractNumId w:val="3"/>
  </w:num>
  <w:num w:numId="11" w16cid:durableId="556356809">
    <w:abstractNumId w:val="8"/>
  </w:num>
  <w:num w:numId="12" w16cid:durableId="1041445250">
    <w:abstractNumId w:val="4"/>
  </w:num>
  <w:num w:numId="13" w16cid:durableId="476191113">
    <w:abstractNumId w:val="5"/>
  </w:num>
  <w:num w:numId="14" w16cid:durableId="1256523129">
    <w:abstractNumId w:val="6"/>
  </w:num>
  <w:num w:numId="15" w16cid:durableId="1479805343">
    <w:abstractNumId w:val="7"/>
  </w:num>
  <w:num w:numId="16" w16cid:durableId="1531187765">
    <w:abstractNumId w:val="9"/>
  </w:num>
  <w:num w:numId="17" w16cid:durableId="835074928">
    <w:abstractNumId w:val="26"/>
  </w:num>
  <w:num w:numId="18" w16cid:durableId="557325010">
    <w:abstractNumId w:val="27"/>
  </w:num>
  <w:num w:numId="19" w16cid:durableId="2068721239">
    <w:abstractNumId w:val="19"/>
  </w:num>
  <w:num w:numId="20" w16cid:durableId="2114937159">
    <w:abstractNumId w:val="11"/>
  </w:num>
  <w:num w:numId="21" w16cid:durableId="1066682097">
    <w:abstractNumId w:val="18"/>
  </w:num>
  <w:num w:numId="22" w16cid:durableId="1378507530">
    <w:abstractNumId w:val="22"/>
  </w:num>
  <w:num w:numId="23" w16cid:durableId="582104093">
    <w:abstractNumId w:val="31"/>
  </w:num>
  <w:num w:numId="24" w16cid:durableId="160127846">
    <w:abstractNumId w:val="10"/>
  </w:num>
  <w:num w:numId="25" w16cid:durableId="3153027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1590853">
    <w:abstractNumId w:val="15"/>
  </w:num>
  <w:num w:numId="27" w16cid:durableId="1467772038">
    <w:abstractNumId w:val="21"/>
  </w:num>
  <w:num w:numId="28" w16cid:durableId="1210917066">
    <w:abstractNumId w:val="12"/>
  </w:num>
  <w:num w:numId="29" w16cid:durableId="702289664">
    <w:abstractNumId w:val="20"/>
  </w:num>
  <w:num w:numId="30" w16cid:durableId="617638738">
    <w:abstractNumId w:val="16"/>
  </w:num>
  <w:num w:numId="31" w16cid:durableId="935870322">
    <w:abstractNumId w:val="25"/>
  </w:num>
  <w:num w:numId="32" w16cid:durableId="1172181218">
    <w:abstractNumId w:val="28"/>
  </w:num>
  <w:num w:numId="33" w16cid:durableId="17237463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57"/>
    <w:rsid w:val="000035EB"/>
    <w:rsid w:val="0000406B"/>
    <w:rsid w:val="00015471"/>
    <w:rsid w:val="00031072"/>
    <w:rsid w:val="00045FED"/>
    <w:rsid w:val="00067DD4"/>
    <w:rsid w:val="000D32D1"/>
    <w:rsid w:val="000D4B2D"/>
    <w:rsid w:val="000F055A"/>
    <w:rsid w:val="00100611"/>
    <w:rsid w:val="00127757"/>
    <w:rsid w:val="00141EE2"/>
    <w:rsid w:val="0015227D"/>
    <w:rsid w:val="001525EB"/>
    <w:rsid w:val="0015693A"/>
    <w:rsid w:val="00162C7A"/>
    <w:rsid w:val="001A00E3"/>
    <w:rsid w:val="001E3A03"/>
    <w:rsid w:val="00202D88"/>
    <w:rsid w:val="002224EC"/>
    <w:rsid w:val="00237532"/>
    <w:rsid w:val="00286F03"/>
    <w:rsid w:val="002B1FAF"/>
    <w:rsid w:val="002B3C47"/>
    <w:rsid w:val="002B7B8E"/>
    <w:rsid w:val="002D6F0C"/>
    <w:rsid w:val="002E208A"/>
    <w:rsid w:val="0031594C"/>
    <w:rsid w:val="00337969"/>
    <w:rsid w:val="00375D57"/>
    <w:rsid w:val="00380AB1"/>
    <w:rsid w:val="00380BC2"/>
    <w:rsid w:val="003D3B44"/>
    <w:rsid w:val="003F0B05"/>
    <w:rsid w:val="004203C5"/>
    <w:rsid w:val="00475EF7"/>
    <w:rsid w:val="00494870"/>
    <w:rsid w:val="004A3E13"/>
    <w:rsid w:val="005200A9"/>
    <w:rsid w:val="00527006"/>
    <w:rsid w:val="00530A5A"/>
    <w:rsid w:val="005332A0"/>
    <w:rsid w:val="00541B34"/>
    <w:rsid w:val="0057051B"/>
    <w:rsid w:val="005973FC"/>
    <w:rsid w:val="005D6405"/>
    <w:rsid w:val="005F1404"/>
    <w:rsid w:val="0061208D"/>
    <w:rsid w:val="0061279B"/>
    <w:rsid w:val="00613199"/>
    <w:rsid w:val="00624CA9"/>
    <w:rsid w:val="00641172"/>
    <w:rsid w:val="00655A75"/>
    <w:rsid w:val="006B71B9"/>
    <w:rsid w:val="006C65B0"/>
    <w:rsid w:val="006D1CB0"/>
    <w:rsid w:val="006E4C40"/>
    <w:rsid w:val="007443CD"/>
    <w:rsid w:val="00744492"/>
    <w:rsid w:val="007618D6"/>
    <w:rsid w:val="00765808"/>
    <w:rsid w:val="007732D3"/>
    <w:rsid w:val="007A1D5F"/>
    <w:rsid w:val="007A40A2"/>
    <w:rsid w:val="007F0A69"/>
    <w:rsid w:val="0083770C"/>
    <w:rsid w:val="008510BC"/>
    <w:rsid w:val="00894A2A"/>
    <w:rsid w:val="008D5C37"/>
    <w:rsid w:val="008E234B"/>
    <w:rsid w:val="008F0E25"/>
    <w:rsid w:val="009528BE"/>
    <w:rsid w:val="00973192"/>
    <w:rsid w:val="00991DFE"/>
    <w:rsid w:val="009B336E"/>
    <w:rsid w:val="009C3D6D"/>
    <w:rsid w:val="009E3760"/>
    <w:rsid w:val="00A426A7"/>
    <w:rsid w:val="00A81E6B"/>
    <w:rsid w:val="00AA4262"/>
    <w:rsid w:val="00B30ECB"/>
    <w:rsid w:val="00B55FE3"/>
    <w:rsid w:val="00B715B1"/>
    <w:rsid w:val="00BC1B26"/>
    <w:rsid w:val="00BF41A9"/>
    <w:rsid w:val="00BF7A16"/>
    <w:rsid w:val="00C226DF"/>
    <w:rsid w:val="00C23DC4"/>
    <w:rsid w:val="00C37F3F"/>
    <w:rsid w:val="00C56CE4"/>
    <w:rsid w:val="00C90746"/>
    <w:rsid w:val="00CA239A"/>
    <w:rsid w:val="00D01FA2"/>
    <w:rsid w:val="00D07BBF"/>
    <w:rsid w:val="00D331F6"/>
    <w:rsid w:val="00D33DCE"/>
    <w:rsid w:val="00D606D8"/>
    <w:rsid w:val="00D715DF"/>
    <w:rsid w:val="00D74BF9"/>
    <w:rsid w:val="00DC2513"/>
    <w:rsid w:val="00DC793A"/>
    <w:rsid w:val="00DD549C"/>
    <w:rsid w:val="00DE543D"/>
    <w:rsid w:val="00E104FA"/>
    <w:rsid w:val="00E20971"/>
    <w:rsid w:val="00E20F31"/>
    <w:rsid w:val="00E21309"/>
    <w:rsid w:val="00E36244"/>
    <w:rsid w:val="00E52AF9"/>
    <w:rsid w:val="00E56B5D"/>
    <w:rsid w:val="00E86348"/>
    <w:rsid w:val="00E926AA"/>
    <w:rsid w:val="00EB430E"/>
    <w:rsid w:val="00EE3C7B"/>
    <w:rsid w:val="00F36DED"/>
    <w:rsid w:val="00F43266"/>
    <w:rsid w:val="00F564D2"/>
    <w:rsid w:val="00F805EF"/>
    <w:rsid w:val="00FA1694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7CF308"/>
  <w14:defaultImageDpi w14:val="330"/>
  <w15:docId w15:val="{0B5CDDE0-35DF-42B7-B1C3-02792FE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4BF9"/>
    <w:pPr>
      <w:tabs>
        <w:tab w:val="left" w:pos="284"/>
      </w:tabs>
      <w:spacing w:after="250" w:line="250" w:lineRule="exact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70C"/>
    <w:pPr>
      <w:widowControl w:val="0"/>
      <w:spacing w:before="480" w:after="120" w:line="400" w:lineRule="exact"/>
      <w:outlineLvl w:val="0"/>
    </w:pPr>
    <w:rPr>
      <w:color w:val="00AFF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BF9"/>
    <w:pPr>
      <w:tabs>
        <w:tab w:val="left" w:pos="2800"/>
      </w:tabs>
      <w:spacing w:after="60" w:line="270" w:lineRule="exact"/>
      <w:outlineLvl w:val="1"/>
    </w:pPr>
    <w:rPr>
      <w:rFonts w:cs="Gill Sans"/>
      <w:color w:val="00AF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BF9"/>
    <w:pPr>
      <w:tabs>
        <w:tab w:val="left" w:pos="2800"/>
      </w:tabs>
      <w:spacing w:after="60" w:line="270" w:lineRule="exact"/>
      <w:outlineLvl w:val="2"/>
    </w:pPr>
    <w:rPr>
      <w:rFonts w:cs="Gill Sans"/>
      <w:i/>
      <w:color w:val="00AFF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FED"/>
    <w:pPr>
      <w:spacing w:after="0"/>
      <w:outlineLvl w:val="3"/>
    </w:pPr>
    <w:rPr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D"/>
  </w:style>
  <w:style w:type="paragraph" w:styleId="Footer">
    <w:name w:val="footer"/>
    <w:basedOn w:val="Normal"/>
    <w:link w:val="FooterChar"/>
    <w:uiPriority w:val="99"/>
    <w:unhideWhenUsed/>
    <w:rsid w:val="00DE5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D"/>
  </w:style>
  <w:style w:type="paragraph" w:styleId="BalloonText">
    <w:name w:val="Balloon Text"/>
    <w:basedOn w:val="Normal"/>
    <w:link w:val="BalloonTextChar"/>
    <w:uiPriority w:val="99"/>
    <w:semiHidden/>
    <w:unhideWhenUsed/>
    <w:rsid w:val="00DE54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43D"/>
    <w:rPr>
      <w:rFonts w:ascii="Lucida Grande" w:hAnsi="Lucida Grande" w:cs="Lucida Grande"/>
      <w:sz w:val="18"/>
      <w:szCs w:val="18"/>
    </w:rPr>
  </w:style>
  <w:style w:type="paragraph" w:customStyle="1" w:styleId="OATbullets">
    <w:name w:val="OAT bullets"/>
    <w:basedOn w:val="Normal"/>
    <w:qFormat/>
    <w:rsid w:val="00A426A7"/>
    <w:pPr>
      <w:numPr>
        <w:numId w:val="1"/>
      </w:numPr>
      <w:spacing w:line="280" w:lineRule="exact"/>
      <w:ind w:left="284" w:hanging="284"/>
      <w:contextualSpacing/>
    </w:pPr>
    <w:rPr>
      <w:lang w:val="en-GB"/>
    </w:rPr>
  </w:style>
  <w:style w:type="numbering" w:customStyle="1" w:styleId="OATmultilevellist">
    <w:name w:val="OAT multilevel list"/>
    <w:uiPriority w:val="99"/>
    <w:rsid w:val="005F1404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3770C"/>
    <w:rPr>
      <w:rFonts w:ascii="Arial" w:hAnsi="Arial"/>
      <w:color w:val="00AFF0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4BF9"/>
    <w:rPr>
      <w:rFonts w:ascii="Arial" w:hAnsi="Arial" w:cs="Gill Sans"/>
      <w:color w:val="00AFF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4BF9"/>
    <w:rPr>
      <w:rFonts w:ascii="Arial" w:hAnsi="Arial" w:cs="Gill Sans"/>
      <w:i/>
      <w:color w:val="00AFF0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45FED"/>
    <w:rPr>
      <w:rFonts w:ascii="Arial" w:hAnsi="Arial"/>
      <w:color w:val="00B0F0"/>
      <w:lang w:val="en-US"/>
    </w:rPr>
  </w:style>
  <w:style w:type="paragraph" w:styleId="ListParagraph">
    <w:name w:val="List Paragraph"/>
    <w:basedOn w:val="Normal"/>
    <w:uiPriority w:val="34"/>
    <w:qFormat/>
    <w:rsid w:val="0015693A"/>
    <w:pPr>
      <w:numPr>
        <w:numId w:val="19"/>
      </w:numPr>
      <w:contextualSpacing/>
    </w:pPr>
  </w:style>
  <w:style w:type="numbering" w:customStyle="1" w:styleId="Style1">
    <w:name w:val="Style1"/>
    <w:uiPriority w:val="99"/>
    <w:rsid w:val="00624CA9"/>
    <w:pPr>
      <w:numPr>
        <w:numId w:val="22"/>
      </w:numPr>
    </w:pPr>
  </w:style>
  <w:style w:type="numbering" w:customStyle="1" w:styleId="OATbulletlist">
    <w:name w:val="OAT bullet list"/>
    <w:uiPriority w:val="99"/>
    <w:rsid w:val="008E234B"/>
    <w:pPr>
      <w:numPr>
        <w:numId w:val="26"/>
      </w:numPr>
    </w:pPr>
  </w:style>
  <w:style w:type="paragraph" w:customStyle="1" w:styleId="OATnumlevel1">
    <w:name w:val="OAT num level 1"/>
    <w:basedOn w:val="Normal"/>
    <w:link w:val="OATnumlevel1Char"/>
    <w:qFormat/>
    <w:rsid w:val="00D606D8"/>
    <w:pPr>
      <w:numPr>
        <w:numId w:val="31"/>
      </w:numPr>
      <w:spacing w:after="160" w:line="270" w:lineRule="exact"/>
    </w:pPr>
    <w:rPr>
      <w:color w:val="00B0F0"/>
      <w:sz w:val="26"/>
      <w:szCs w:val="26"/>
    </w:rPr>
  </w:style>
  <w:style w:type="paragraph" w:customStyle="1" w:styleId="OATnumlevel2">
    <w:name w:val="OAT num level 2"/>
    <w:basedOn w:val="Normal"/>
    <w:link w:val="OATnumlevel2Char"/>
    <w:qFormat/>
    <w:rsid w:val="001525EB"/>
    <w:pPr>
      <w:numPr>
        <w:ilvl w:val="1"/>
        <w:numId w:val="31"/>
      </w:numPr>
      <w:spacing w:after="160"/>
    </w:pPr>
  </w:style>
  <w:style w:type="character" w:customStyle="1" w:styleId="OATnumlevel1Char">
    <w:name w:val="OAT num level 1 Char"/>
    <w:basedOn w:val="DefaultParagraphFont"/>
    <w:link w:val="OATnumlevel1"/>
    <w:rsid w:val="00D606D8"/>
    <w:rPr>
      <w:rFonts w:ascii="Arial" w:hAnsi="Arial"/>
      <w:color w:val="00B0F0"/>
      <w:sz w:val="26"/>
      <w:szCs w:val="26"/>
      <w:lang w:val="en-US"/>
    </w:rPr>
  </w:style>
  <w:style w:type="paragraph" w:customStyle="1" w:styleId="OATnumlevel3">
    <w:name w:val="OAT num level 3"/>
    <w:basedOn w:val="Normal"/>
    <w:link w:val="OATnumlevel3Char"/>
    <w:qFormat/>
    <w:rsid w:val="00D33DCE"/>
    <w:pPr>
      <w:numPr>
        <w:ilvl w:val="2"/>
        <w:numId w:val="31"/>
      </w:numPr>
      <w:spacing w:after="160"/>
    </w:pPr>
  </w:style>
  <w:style w:type="character" w:customStyle="1" w:styleId="OATnumlevel2Char">
    <w:name w:val="OAT num level 2 Char"/>
    <w:basedOn w:val="DefaultParagraphFont"/>
    <w:link w:val="OATnumlevel2"/>
    <w:rsid w:val="001525EB"/>
    <w:rPr>
      <w:rFonts w:ascii="Arial" w:hAnsi="Arial"/>
      <w:lang w:val="en-US"/>
    </w:rPr>
  </w:style>
  <w:style w:type="paragraph" w:customStyle="1" w:styleId="OATnumlevel4">
    <w:name w:val="OAT num level 4"/>
    <w:basedOn w:val="Normal"/>
    <w:link w:val="OATnumlevel4Char"/>
    <w:qFormat/>
    <w:rsid w:val="0057051B"/>
    <w:pPr>
      <w:numPr>
        <w:ilvl w:val="3"/>
        <w:numId w:val="31"/>
      </w:numPr>
      <w:spacing w:after="160"/>
    </w:pPr>
  </w:style>
  <w:style w:type="character" w:customStyle="1" w:styleId="OATnumlevel3Char">
    <w:name w:val="OAT num level 3 Char"/>
    <w:basedOn w:val="DefaultParagraphFont"/>
    <w:link w:val="OATnumlevel3"/>
    <w:rsid w:val="00D33DCE"/>
    <w:rPr>
      <w:rFonts w:ascii="Arial" w:hAnsi="Arial"/>
      <w:lang w:val="en-US"/>
    </w:rPr>
  </w:style>
  <w:style w:type="numbering" w:customStyle="1" w:styleId="OATnumberedlist">
    <w:name w:val="OAT numbered list"/>
    <w:uiPriority w:val="99"/>
    <w:rsid w:val="00F36DED"/>
    <w:pPr>
      <w:numPr>
        <w:numId w:val="29"/>
      </w:numPr>
    </w:pPr>
  </w:style>
  <w:style w:type="character" w:customStyle="1" w:styleId="OATnumlevel4Char">
    <w:name w:val="OAT num level 4 Char"/>
    <w:basedOn w:val="DefaultParagraphFont"/>
    <w:link w:val="OATnumlevel4"/>
    <w:rsid w:val="0057051B"/>
    <w:rPr>
      <w:rFonts w:ascii="Arial" w:hAnsi="Arial"/>
      <w:lang w:val="en-US"/>
    </w:rPr>
  </w:style>
  <w:style w:type="table" w:styleId="GridTable2-Accent5">
    <w:name w:val="Grid Table 2 Accent 5"/>
    <w:basedOn w:val="TableNormal"/>
    <w:uiPriority w:val="47"/>
    <w:rsid w:val="00141EE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Light">
    <w:name w:val="Grid Table Light"/>
    <w:basedOn w:val="TableNormal"/>
    <w:uiPriority w:val="40"/>
    <w:rsid w:val="00141E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Johnstone\Downloads\OAT%20Energy%20Reduc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2DAE3894C684A8C5CBCE473532408" ma:contentTypeVersion="18" ma:contentTypeDescription="Create a new document." ma:contentTypeScope="" ma:versionID="3d0f256f181bec671363fc1c8c387779">
  <xsd:schema xmlns:xsd="http://www.w3.org/2001/XMLSchema" xmlns:xs="http://www.w3.org/2001/XMLSchema" xmlns:p="http://schemas.microsoft.com/office/2006/metadata/properties" xmlns:ns1="http://schemas.microsoft.com/sharepoint/v3" xmlns:ns2="4d8f2c4e-9ca8-43f7-a270-4bdbeba4cb1c" xmlns:ns3="efe7914c-b35c-4c7b-b363-264b7be7e320" targetNamespace="http://schemas.microsoft.com/office/2006/metadata/properties" ma:root="true" ma:fieldsID="d41163506a784e4b07b9c5a59c202bab" ns1:_="" ns2:_="" ns3:_="">
    <xsd:import namespace="http://schemas.microsoft.com/sharepoint/v3"/>
    <xsd:import namespace="4d8f2c4e-9ca8-43f7-a270-4bdbeba4cb1c"/>
    <xsd:import namespace="efe7914c-b35c-4c7b-b363-264b7be7e3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f2c4e-9ca8-43f7-a270-4bdbeba4cb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283cc1f-711d-49e9-ad49-f6ad2240a215}" ma:internalName="TaxCatchAll" ma:showField="CatchAllData" ma:web="4d8f2c4e-9ca8-43f7-a270-4bdbeba4c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914c-b35c-4c7b-b363-264b7be7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d8f2c4e-9ca8-43f7-a270-4bdbeba4cb1c" xsi:nil="true"/>
    <lcf76f155ced4ddcb4097134ff3c332f xmlns="efe7914c-b35c-4c7b-b363-264b7be7e320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882E1-2DCC-4F83-B7F1-A754C0DF6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f2c4e-9ca8-43f7-a270-4bdbeba4cb1c"/>
    <ds:schemaRef ds:uri="efe7914c-b35c-4c7b-b363-264b7be7e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0E4BF-C92E-4C4A-A7B0-B0F32939A9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8f2c4e-9ca8-43f7-a270-4bdbeba4cb1c"/>
    <ds:schemaRef ds:uri="efe7914c-b35c-4c7b-b363-264b7be7e320"/>
  </ds:schemaRefs>
</ds:datastoreItem>
</file>

<file path=customXml/itemProps3.xml><?xml version="1.0" encoding="utf-8"?>
<ds:datastoreItem xmlns:ds="http://schemas.openxmlformats.org/officeDocument/2006/customXml" ds:itemID="{4F3E9D1E-B751-40A0-8BA0-FF92E86D2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OAT Energy Reduction Checklist</Template>
  <TotalTime>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Johnstone</dc:creator>
  <cp:keywords/>
  <dc:description/>
  <cp:lastModifiedBy>Cate Johnstone</cp:lastModifiedBy>
  <cp:revision>2</cp:revision>
  <cp:lastPrinted>2020-01-16T12:19:00Z</cp:lastPrinted>
  <dcterms:created xsi:type="dcterms:W3CDTF">2022-09-22T13:11:00Z</dcterms:created>
  <dcterms:modified xsi:type="dcterms:W3CDTF">2022-09-22T13:18:00Z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0x010100E042DAE3894C684A8C5CBCE473532408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7700</vt:r8>
  </property>
</Properties>
</file>